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23BD" w14:textId="77777777" w:rsidR="007F4949" w:rsidRDefault="007F4949" w:rsidP="008D2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</w:pPr>
    </w:p>
    <w:p w14:paraId="3B1404E2" w14:textId="042987EC" w:rsidR="008D2121" w:rsidRDefault="007F4949" w:rsidP="008D2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</w:pPr>
      <w:proofErr w:type="spellStart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>Materi</w:t>
      </w:r>
      <w:proofErr w:type="spellEnd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 xml:space="preserve"> dan </w:t>
      </w:r>
      <w:proofErr w:type="spellStart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>Tugas</w:t>
      </w:r>
      <w:proofErr w:type="spellEnd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 xml:space="preserve"> B </w:t>
      </w:r>
      <w:proofErr w:type="spellStart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>Inggris</w:t>
      </w:r>
      <w:proofErr w:type="spellEnd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 xml:space="preserve"> </w:t>
      </w:r>
      <w:proofErr w:type="spellStart"/>
      <w:r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  <w:u w:val="single"/>
        </w:rPr>
        <w:t>Bisnis</w:t>
      </w:r>
      <w:proofErr w:type="spellEnd"/>
    </w:p>
    <w:p w14:paraId="77CC7694" w14:textId="2D51ED94" w:rsidR="008D2121" w:rsidRPr="007F4949" w:rsidRDefault="008D2121" w:rsidP="008D2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hnschrift SemiBold" w:eastAsia="Times New Roman" w:hAnsi="Bahnschrift SemiBold" w:cs="Arial"/>
          <w:b/>
          <w:bCs/>
          <w:color w:val="222222"/>
          <w:sz w:val="36"/>
          <w:szCs w:val="36"/>
          <w:u w:val="single"/>
        </w:rPr>
      </w:pPr>
      <w:r w:rsidRPr="007F4949">
        <w:rPr>
          <w:rFonts w:ascii="Bahnschrift SemiBold" w:eastAsia="Times New Roman" w:hAnsi="Bahnschrift SemiBold" w:cs="Arial"/>
          <w:b/>
          <w:bCs/>
          <w:color w:val="222222"/>
          <w:sz w:val="36"/>
          <w:szCs w:val="36"/>
          <w:u w:val="single"/>
        </w:rPr>
        <w:t>Giving and Justifying an opinion</w:t>
      </w:r>
    </w:p>
    <w:p w14:paraId="5F44BF35" w14:textId="31E9F799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Ketika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kita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memberikan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,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kita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mengatakan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yang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kita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pikirkan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,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rasakan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atau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percayai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tentang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sesuatu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atau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seseorang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Berikut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adalah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beberapa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frasa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yang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Anda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gunakan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membantu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anda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dalam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mengungkapkan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Beberapa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frasa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lebih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cocok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bahasa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Inggris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tertulis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seperti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memberikan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dalam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esai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sedangkan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beberapa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juga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digunakan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dalam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bahasa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Inggris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lisan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>.</w:t>
      </w:r>
    </w:p>
    <w:p w14:paraId="6B684937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Bahnschrift SemiBold" w:eastAsia="Times New Roman" w:hAnsi="Bahnschrift SemiBold" w:cs="Arial"/>
          <w:color w:val="222222"/>
          <w:sz w:val="28"/>
          <w:szCs w:val="28"/>
        </w:rPr>
      </w:pP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28"/>
          <w:szCs w:val="28"/>
        </w:rPr>
        <w:t>Sudut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28"/>
          <w:szCs w:val="28"/>
        </w:rPr>
        <w:t xml:space="preserve"> Pandang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28"/>
          <w:szCs w:val="28"/>
        </w:rPr>
        <w:t>Pribadi</w:t>
      </w:r>
      <w:proofErr w:type="spellEnd"/>
    </w:p>
    <w:p w14:paraId="1ACDB194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Gunakan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kata-kata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frasa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mengekspresikan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sudut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pandang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pribadi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>:</w:t>
      </w:r>
    </w:p>
    <w:p w14:paraId="60223223" w14:textId="3A63F03C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“In my experience…”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bookmarkStart w:id="0" w:name="_Hlk35954922"/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  <w:bookmarkEnd w:id="0"/>
    </w:p>
    <w:p w14:paraId="1AEA4B79" w14:textId="08B901C3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“As far as I’m concerned…”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295E23DF" w14:textId="625183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“I’m absolutely convinced…”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B92DD5C" w14:textId="20FCC5AB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“Speaking for myself…”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6C42C080" w14:textId="2A90ED7E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“In my opinion…”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57DFE389" w14:textId="6702B5CB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“Personally, I think…”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4328F47B" w14:textId="569D4354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“I’d say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537FA3D" w14:textId="5578223E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“I’d suggest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F87AAB0" w14:textId="68C4A69B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“I’d like to point out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32ABE214" w14:textId="2124EEEC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believe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70CDF54" w14:textId="7B979F56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“What I mean is…”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3E046A0" w14:textId="68D586A6" w:rsid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“It’s obvious to me…”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77A916C" w14:textId="77777777" w:rsidR="007F4949" w:rsidRPr="008672C6" w:rsidRDefault="007F4949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</w:p>
    <w:p w14:paraId="1E0228F1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lastRenderedPageBreak/>
        <w:t>Setidaknya</w:t>
      </w:r>
      <w:proofErr w:type="spellEnd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>ada</w:t>
      </w:r>
      <w:proofErr w:type="spellEnd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 xml:space="preserve"> 3 Cara </w:t>
      </w: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>untuk</w:t>
      </w:r>
      <w:proofErr w:type="spellEnd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>Memberikan</w:t>
      </w:r>
      <w:proofErr w:type="spellEnd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>Opini</w:t>
      </w:r>
      <w:proofErr w:type="spellEnd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8672C6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</w:rPr>
        <w:t>Pribadi</w:t>
      </w:r>
      <w:proofErr w:type="spellEnd"/>
      <w:r w:rsidRPr="008672C6">
        <w:rPr>
          <w:rFonts w:ascii="Cambria" w:eastAsia="Times New Roman" w:hAnsi="Cambria" w:cs="Arial"/>
          <w:color w:val="222222"/>
          <w:sz w:val="24"/>
          <w:szCs w:val="24"/>
        </w:rPr>
        <w:t>.</w:t>
      </w:r>
    </w:p>
    <w:p w14:paraId="53E95D99" w14:textId="77777777" w:rsidR="008672C6" w:rsidRPr="008672C6" w:rsidRDefault="008672C6" w:rsidP="00867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ahnschrift SemiBold" w:eastAsia="Times New Roman" w:hAnsi="Bahnschrift SemiBold" w:cs="Arial"/>
          <w:color w:val="222222"/>
          <w:sz w:val="32"/>
          <w:szCs w:val="32"/>
        </w:rPr>
      </w:pPr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Kita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Dapat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Mengungkapkan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Opini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Yang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Kuat</w:t>
      </w:r>
      <w:proofErr w:type="spellEnd"/>
    </w:p>
    <w:p w14:paraId="3AB88B54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Beberapa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orang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sangat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beralasan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, yang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berarti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yakin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tentang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yang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pikirkan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yakini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mengungkapkan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ide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dengan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kuat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mencintai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tidak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bisa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berhenti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mengekspresikan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bahkan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ketika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tidak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tahu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apa-apa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tentang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topik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tersebut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Saya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yakin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Anda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tahu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tipe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orang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Gunakan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kata-kata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frasa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ini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mengekspresikan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yang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kuat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>.</w:t>
      </w:r>
    </w:p>
    <w:p w14:paraId="54C5D9B3" w14:textId="612BA1BB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“I’m absolutely convinced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453D8D1B" w14:textId="2F38302F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“I'm sure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655B1FEB" w14:textId="17113E2F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strongly believe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</w:p>
    <w:p w14:paraId="73E475C6" w14:textId="79C03C28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have no doubt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E87335A" w14:textId="0B68BB30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“There’s no doubt in my mind that…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”</w:t>
      </w:r>
    </w:p>
    <w:p w14:paraId="43C9D870" w14:textId="4BE1D470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color w:val="222222"/>
          <w:sz w:val="24"/>
          <w:szCs w:val="24"/>
        </w:rPr>
        <w:t>For Example:</w:t>
      </w:r>
      <w:r w:rsidR="007F4949">
        <w:rPr>
          <w:rFonts w:ascii="Cambria" w:eastAsia="Times New Roman" w:hAnsi="Cambria" w:cs="Arial"/>
          <w:color w:val="222222"/>
          <w:sz w:val="24"/>
          <w:szCs w:val="24"/>
        </w:rPr>
        <w:t xml:space="preserve"> </w:t>
      </w:r>
    </w:p>
    <w:p w14:paraId="31812B3D" w14:textId="551A96D6" w:rsidR="008672C6" w:rsidRPr="008672C6" w:rsidRDefault="008672C6" w:rsidP="00867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>“I’m absolutely convinced that the best way to improve your English is to live in an English-speaking country such as the US.”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1D7497E" w14:textId="2E400390" w:rsidR="008672C6" w:rsidRPr="008672C6" w:rsidRDefault="008672C6" w:rsidP="007F4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>“It’s obvious to me that the best way to improve your English is by using English, not studying English.”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3B2B1574" w14:textId="77777777" w:rsidR="008672C6" w:rsidRPr="008672C6" w:rsidRDefault="008672C6" w:rsidP="00867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ahnschrift SemiBold" w:eastAsia="Times New Roman" w:hAnsi="Bahnschrift SemiBold" w:cs="Arial"/>
          <w:color w:val="222222"/>
          <w:sz w:val="32"/>
          <w:szCs w:val="32"/>
        </w:rPr>
      </w:pPr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Kita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Dapat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Mengungkapkan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Opini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Secara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Netral</w:t>
      </w:r>
      <w:proofErr w:type="spellEnd"/>
    </w:p>
    <w:p w14:paraId="7EE2E333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Banyak orang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lebih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berhati-hati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ketika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diminta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memberikan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memilih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tidak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begitu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yakin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tentang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ide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mereka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sendiri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dan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berusaha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untuk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tetap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berpikiran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terbuka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>.</w:t>
      </w:r>
    </w:p>
    <w:p w14:paraId="6133071F" w14:textId="267D2353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think…”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7DA52A2B" w14:textId="681CD250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feel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444FA1C4" w14:textId="579584BA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“In my opinion…”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3DFDB6A4" w14:textId="2702A925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“As far as I’m concerned…”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495494A2" w14:textId="5A2D0300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“In my view…”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4CD6E9A3" w14:textId="1E3FE6E6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lastRenderedPageBreak/>
        <w:t>“I tend to think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6BCDE36F" w14:textId="044CA568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suppose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549B15A1" w14:textId="3984F863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“It seems to me that…”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5C99A883" w14:textId="6E7EE6D0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must admit that I’m not sure…”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DE2A06E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color w:val="222222"/>
          <w:sz w:val="24"/>
          <w:szCs w:val="24"/>
        </w:rPr>
        <w:t>For Example:</w:t>
      </w:r>
    </w:p>
    <w:p w14:paraId="4A315295" w14:textId="2E8ECF2B" w:rsidR="008672C6" w:rsidRPr="008672C6" w:rsidRDefault="008672C6" w:rsidP="00867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4"/>
          <w:szCs w:val="24"/>
        </w:rPr>
        <w:t>“</w:t>
      </w:r>
      <w:r w:rsidRPr="008672C6">
        <w:rPr>
          <w:rFonts w:ascii="Cambria" w:eastAsia="Times New Roman" w:hAnsi="Cambria" w:cs="Arial"/>
          <w:color w:val="222222"/>
          <w:sz w:val="28"/>
          <w:szCs w:val="28"/>
        </w:rPr>
        <w:t>As far as I understand it, you need to practice on a regular basis if you want to improve your English.”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A4EFB39" w14:textId="314BEBF0" w:rsidR="008672C6" w:rsidRPr="008672C6" w:rsidRDefault="008672C6" w:rsidP="007F49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>“It seems to me that there is no best way to learn English. Each person has to find a strategy or method that works for them.”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1308714F" w14:textId="77777777" w:rsidR="008672C6" w:rsidRPr="008672C6" w:rsidRDefault="008672C6" w:rsidP="00867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Bahnschrift SemiBold" w:eastAsia="Times New Roman" w:hAnsi="Bahnschrift SemiBold" w:cs="Arial"/>
          <w:color w:val="222222"/>
          <w:sz w:val="32"/>
          <w:szCs w:val="32"/>
        </w:rPr>
      </w:pPr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Kita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Dapat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Mengungkapkan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Opini</w:t>
      </w:r>
      <w:proofErr w:type="spellEnd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 xml:space="preserve"> yang </w:t>
      </w:r>
      <w:proofErr w:type="spellStart"/>
      <w:r w:rsidRPr="008672C6">
        <w:rPr>
          <w:rFonts w:ascii="Bahnschrift SemiBold" w:eastAsia="Times New Roman" w:hAnsi="Bahnschrift SemiBold" w:cs="Arial"/>
          <w:b/>
          <w:bCs/>
          <w:color w:val="222222"/>
          <w:sz w:val="32"/>
          <w:szCs w:val="32"/>
        </w:rPr>
        <w:t>Subjektif</w:t>
      </w:r>
      <w:proofErr w:type="spellEnd"/>
    </w:p>
    <w:p w14:paraId="45EF8EA2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Kita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mengekspresikan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pendapat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hanya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berdasarkan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pengalaman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pribadi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spellStart"/>
      <w:r w:rsidRPr="008672C6">
        <w:rPr>
          <w:rFonts w:ascii="Cambria" w:eastAsia="Times New Roman" w:hAnsi="Cambria" w:cs="Arial"/>
          <w:color w:val="222222"/>
          <w:sz w:val="28"/>
          <w:szCs w:val="28"/>
        </w:rPr>
        <w:t>sendiri</w:t>
      </w:r>
      <w:proofErr w:type="spellEnd"/>
      <w:r w:rsidRPr="008672C6">
        <w:rPr>
          <w:rFonts w:ascii="Cambria" w:eastAsia="Times New Roman" w:hAnsi="Cambria" w:cs="Arial"/>
          <w:color w:val="222222"/>
          <w:sz w:val="28"/>
          <w:szCs w:val="28"/>
        </w:rPr>
        <w:t>.</w:t>
      </w:r>
    </w:p>
    <w:p w14:paraId="123FB9C4" w14:textId="28C635C4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“In my experience…”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31C650AC" w14:textId="325AE525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“I don’t know about other people, but I can say…”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2011A05E" w14:textId="2E618484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“What I've found is…”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5F41ED5E" w14:textId="41A22716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“As I see it…”</w:t>
      </w:r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7F3C2A54" w14:textId="77777777" w:rsidR="008672C6" w:rsidRPr="008672C6" w:rsidRDefault="008672C6" w:rsidP="008672C6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8672C6">
        <w:rPr>
          <w:rFonts w:ascii="Cambria" w:eastAsia="Times New Roman" w:hAnsi="Cambria" w:cs="Arial"/>
          <w:color w:val="222222"/>
          <w:sz w:val="24"/>
          <w:szCs w:val="24"/>
        </w:rPr>
        <w:t>For Example</w:t>
      </w:r>
    </w:p>
    <w:p w14:paraId="4230CA08" w14:textId="4F85DE40" w:rsidR="008672C6" w:rsidRPr="008672C6" w:rsidRDefault="008672C6" w:rsidP="00867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>“I don’t know about other people, but I can say that taking English classes helped me to improve my English.”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2F92C22E" w14:textId="3A5FEA35" w:rsidR="00B46454" w:rsidRPr="00B5365C" w:rsidRDefault="008672C6" w:rsidP="00B536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222222"/>
          <w:sz w:val="28"/>
          <w:szCs w:val="28"/>
        </w:rPr>
      </w:pPr>
      <w:r w:rsidRPr="008672C6">
        <w:rPr>
          <w:rFonts w:ascii="Cambria" w:eastAsia="Times New Roman" w:hAnsi="Cambria" w:cs="Arial"/>
          <w:color w:val="222222"/>
          <w:sz w:val="28"/>
          <w:szCs w:val="28"/>
        </w:rPr>
        <w:t>“In my experience, watching and listening to films and TV in English can really help.”</w:t>
      </w:r>
      <w:r w:rsidR="007F4949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  <w:proofErr w:type="gram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( </w:t>
      </w:r>
      <w:proofErr w:type="spellStart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>artikan</w:t>
      </w:r>
      <w:proofErr w:type="spellEnd"/>
      <w:proofErr w:type="gramEnd"/>
      <w:r w:rsidR="007F4949">
        <w:rPr>
          <w:rFonts w:ascii="Cambria" w:eastAsia="Times New Roman" w:hAnsi="Cambria" w:cs="Arial"/>
          <w:b/>
          <w:bCs/>
          <w:i/>
          <w:iCs/>
          <w:color w:val="222222"/>
          <w:sz w:val="24"/>
          <w:szCs w:val="24"/>
        </w:rPr>
        <w:t xml:space="preserve"> ..)</w:t>
      </w:r>
    </w:p>
    <w:p w14:paraId="0B53BC93" w14:textId="77777777" w:rsidR="00B5365C" w:rsidRDefault="00B5365C">
      <w:pPr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Tugas</w:t>
      </w:r>
      <w:proofErr w:type="spellEnd"/>
      <w:r>
        <w:rPr>
          <w:rFonts w:ascii="Cambria" w:hAnsi="Cambria"/>
        </w:rPr>
        <w:t xml:space="preserve"> :</w:t>
      </w:r>
      <w:proofErr w:type="gramEnd"/>
      <w:r>
        <w:rPr>
          <w:rFonts w:ascii="Cambria" w:hAnsi="Cambria"/>
        </w:rPr>
        <w:t xml:space="preserve"> </w:t>
      </w:r>
    </w:p>
    <w:p w14:paraId="0FDBD1ED" w14:textId="366A8969" w:rsidR="00B5365C" w:rsidRDefault="00B5365C" w:rsidP="00B5365C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spellStart"/>
      <w:r w:rsidRPr="00B5365C">
        <w:rPr>
          <w:rFonts w:ascii="Cambria" w:hAnsi="Cambria"/>
        </w:rPr>
        <w:t>silahkan</w:t>
      </w:r>
      <w:proofErr w:type="spellEnd"/>
      <w:r w:rsidRPr="00B5365C">
        <w:rPr>
          <w:rFonts w:ascii="Cambria" w:hAnsi="Cambria"/>
        </w:rPr>
        <w:t xml:space="preserve"> </w:t>
      </w:r>
      <w:proofErr w:type="spellStart"/>
      <w:r w:rsidRPr="00B5365C">
        <w:rPr>
          <w:rFonts w:ascii="Cambria" w:hAnsi="Cambria"/>
        </w:rPr>
        <w:t>diartikan</w:t>
      </w:r>
      <w:proofErr w:type="spellEnd"/>
      <w:r w:rsidRPr="00B5365C">
        <w:rPr>
          <w:rFonts w:ascii="Cambria" w:hAnsi="Cambria"/>
        </w:rPr>
        <w:t xml:space="preserve"> pada </w:t>
      </w:r>
      <w:proofErr w:type="spellStart"/>
      <w:r w:rsidRPr="00B5365C">
        <w:rPr>
          <w:rFonts w:ascii="Cambria" w:hAnsi="Cambria"/>
        </w:rPr>
        <w:t>bagian</w:t>
      </w:r>
      <w:proofErr w:type="spellEnd"/>
      <w:r w:rsidRPr="00B5365C">
        <w:rPr>
          <w:rFonts w:ascii="Cambria" w:hAnsi="Cambria"/>
        </w:rPr>
        <w:t xml:space="preserve"> yang </w:t>
      </w:r>
      <w:proofErr w:type="spellStart"/>
      <w:r w:rsidRPr="00B5365C">
        <w:rPr>
          <w:rFonts w:ascii="Cambria" w:hAnsi="Cambria"/>
        </w:rPr>
        <w:t>harus</w:t>
      </w:r>
      <w:proofErr w:type="spellEnd"/>
      <w:r w:rsidRPr="00B5365C">
        <w:rPr>
          <w:rFonts w:ascii="Cambria" w:hAnsi="Cambria"/>
        </w:rPr>
        <w:t xml:space="preserve"> </w:t>
      </w:r>
      <w:proofErr w:type="spellStart"/>
      <w:r w:rsidRPr="00B5365C">
        <w:rPr>
          <w:rFonts w:ascii="Cambria" w:hAnsi="Cambria"/>
        </w:rPr>
        <w:t>diartikan</w:t>
      </w:r>
      <w:proofErr w:type="spellEnd"/>
    </w:p>
    <w:p w14:paraId="302651FE" w14:textId="3511245E" w:rsidR="00B5365C" w:rsidRDefault="00B5365C" w:rsidP="00B5365C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hasil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tugas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dikumpulkan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digrup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kls</w:t>
      </w:r>
      <w:proofErr w:type="spellEnd"/>
      <w:r>
        <w:rPr>
          <w:rFonts w:ascii="Cambria" w:hAnsi="Cambria"/>
        </w:rPr>
        <w:t xml:space="preserve"> 11 </w:t>
      </w:r>
      <w:proofErr w:type="spellStart"/>
      <w:r>
        <w:rPr>
          <w:rFonts w:ascii="Cambria" w:hAnsi="Cambria"/>
        </w:rPr>
        <w:t>baik</w:t>
      </w:r>
      <w:proofErr w:type="spellEnd"/>
      <w:r>
        <w:rPr>
          <w:rFonts w:ascii="Cambria" w:hAnsi="Cambria"/>
        </w:rPr>
        <w:t xml:space="preserve"> pm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jb.</w:t>
      </w:r>
      <w:proofErr w:type="spellEnd"/>
      <w:r>
        <w:rPr>
          <w:rFonts w:ascii="Cambria" w:hAnsi="Cambria"/>
        </w:rPr>
        <w:t xml:space="preserve"> Ikhwan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akhwat</w:t>
      </w:r>
      <w:proofErr w:type="spellEnd"/>
    </w:p>
    <w:p w14:paraId="6DACEF74" w14:textId="14648801" w:rsidR="00B5365C" w:rsidRDefault="00B5365C" w:rsidP="00B5365C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bagi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silahkan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bertanya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sudah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bhs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inggris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kls</w:t>
      </w:r>
      <w:proofErr w:type="spellEnd"/>
      <w:r>
        <w:rPr>
          <w:rFonts w:ascii="Cambria" w:hAnsi="Cambria"/>
        </w:rPr>
        <w:t xml:space="preserve"> 10</w:t>
      </w:r>
    </w:p>
    <w:p w14:paraId="6FC24967" w14:textId="22682BD9" w:rsidR="00B5365C" w:rsidRPr="00B5365C" w:rsidRDefault="00B5365C" w:rsidP="00B5365C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tugas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diserahkan</w:t>
      </w:r>
      <w:proofErr w:type="spellEnd"/>
      <w:r>
        <w:rPr>
          <w:rFonts w:ascii="Cambria" w:hAnsi="Cambria"/>
        </w:rPr>
        <w:t xml:space="preserve"> paling </w:t>
      </w:r>
      <w:proofErr w:type="spellStart"/>
      <w:r>
        <w:rPr>
          <w:rFonts w:ascii="Cambria" w:hAnsi="Cambria"/>
        </w:rPr>
        <w:t>akhir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jumat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format </w:t>
      </w:r>
      <w:proofErr w:type="spellStart"/>
      <w:r>
        <w:rPr>
          <w:rFonts w:ascii="Cambria" w:hAnsi="Cambria"/>
        </w:rPr>
        <w:t>foto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file word </w:t>
      </w:r>
      <w:proofErr w:type="spellStart"/>
      <w:r>
        <w:rPr>
          <w:rFonts w:ascii="Cambria" w:hAnsi="Cambria"/>
        </w:rPr>
        <w:t>lagi</w:t>
      </w:r>
      <w:proofErr w:type="spellEnd"/>
      <w:r>
        <w:rPr>
          <w:rFonts w:ascii="Cambria" w:hAnsi="Cambria"/>
        </w:rPr>
        <w:t xml:space="preserve">. Pdf juga </w:t>
      </w:r>
      <w:bookmarkStart w:id="1" w:name="_GoBack"/>
      <w:bookmarkEnd w:id="1"/>
      <w:proofErr w:type="spellStart"/>
      <w:r>
        <w:rPr>
          <w:rFonts w:ascii="Cambria" w:hAnsi="Cambria"/>
        </w:rPr>
        <w:t>boleh</w:t>
      </w:r>
      <w:proofErr w:type="spellEnd"/>
    </w:p>
    <w:sectPr w:rsidR="00B5365C" w:rsidRPr="00B5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2F23"/>
    <w:multiLevelType w:val="multilevel"/>
    <w:tmpl w:val="FB2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148B8"/>
    <w:multiLevelType w:val="multilevel"/>
    <w:tmpl w:val="17E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14A8"/>
    <w:multiLevelType w:val="multilevel"/>
    <w:tmpl w:val="28B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63DD9"/>
    <w:multiLevelType w:val="multilevel"/>
    <w:tmpl w:val="FA7A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F3472"/>
    <w:multiLevelType w:val="multilevel"/>
    <w:tmpl w:val="89D4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E723D"/>
    <w:multiLevelType w:val="multilevel"/>
    <w:tmpl w:val="D51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9083F"/>
    <w:multiLevelType w:val="hybridMultilevel"/>
    <w:tmpl w:val="FB9A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4"/>
    <w:lvlOverride w:ilvl="0">
      <w:startOverride w:val="3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38"/>
    <w:rsid w:val="002F4E38"/>
    <w:rsid w:val="007F4949"/>
    <w:rsid w:val="008672C6"/>
    <w:rsid w:val="008D2121"/>
    <w:rsid w:val="00B46454"/>
    <w:rsid w:val="00B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D6ED"/>
  <w15:chartTrackingRefBased/>
  <w15:docId w15:val="{1B72FC59-28F3-49FB-A32F-8D6717B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2C6"/>
    <w:rPr>
      <w:b/>
      <w:bCs/>
    </w:rPr>
  </w:style>
  <w:style w:type="paragraph" w:styleId="ListParagraph">
    <w:name w:val="List Paragraph"/>
    <w:basedOn w:val="Normal"/>
    <w:uiPriority w:val="34"/>
    <w:qFormat/>
    <w:rsid w:val="00B5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Ustd Latif -PC-</dc:creator>
  <cp:keywords/>
  <dc:description/>
  <cp:lastModifiedBy>Ustd Latif -PC-</cp:lastModifiedBy>
  <cp:revision>12</cp:revision>
  <dcterms:created xsi:type="dcterms:W3CDTF">2020-03-24T07:06:00Z</dcterms:created>
  <dcterms:modified xsi:type="dcterms:W3CDTF">2020-03-24T08:20:00Z</dcterms:modified>
</cp:coreProperties>
</file>